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color w:val="000000"/>
          <w:sz w:val="24"/>
          <w:szCs w:val="24"/>
          <w:shd w:fill="FFFFFF" w:val="clear"/>
        </w:rPr>
        <w:tab/>
        <w:tab/>
        <w:tab/>
        <w:tab/>
        <w:tab/>
        <w:tab/>
        <w:tab/>
        <w:tab/>
      </w:r>
      <w:r>
        <w:rPr>
          <w:b/>
          <w:color w:val="000000"/>
          <w:sz w:val="24"/>
          <w:szCs w:val="24"/>
          <w:shd w:fill="FFFFFF" w:val="clear"/>
        </w:rPr>
        <w:t>Úřad vlády České republiky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  <w:shd w:fill="FFFFFF" w:val="clear"/>
        </w:rPr>
        <w:tab/>
        <w:tab/>
        <w:tab/>
        <w:tab/>
        <w:tab/>
        <w:tab/>
        <w:tab/>
        <w:tab/>
        <w:t>Předseda Vlády ČR</w:t>
      </w:r>
    </w:p>
    <w:p>
      <w:pPr>
        <w:pStyle w:val="style0"/>
        <w:spacing w:after="0" w:before="0" w:line="100" w:lineRule="atLeast"/>
        <w:contextualSpacing w:val="false"/>
      </w:pPr>
      <w:r>
        <w:rPr>
          <w:b/>
          <w:color w:val="000000"/>
          <w:sz w:val="24"/>
          <w:szCs w:val="24"/>
          <w:shd w:fill="FFFFFF" w:val="clear"/>
        </w:rPr>
        <w:tab/>
        <w:tab/>
        <w:tab/>
        <w:tab/>
        <w:tab/>
        <w:tab/>
        <w:tab/>
        <w:tab/>
        <w:t>Mgr. Bohuslav Sobotka</w:t>
      </w:r>
    </w:p>
    <w:p>
      <w:pPr>
        <w:pStyle w:val="style0"/>
        <w:spacing w:after="0" w:before="0" w:line="100" w:lineRule="atLeast"/>
        <w:contextualSpacing w:val="false"/>
      </w:pPr>
      <w:r>
        <w:rPr>
          <w:b/>
          <w:color w:val="000000"/>
          <w:sz w:val="24"/>
          <w:szCs w:val="24"/>
          <w:shd w:fill="FFFFFF" w:val="clear"/>
        </w:rPr>
        <w:tab/>
        <w:tab/>
        <w:tab/>
        <w:tab/>
        <w:tab/>
        <w:tab/>
        <w:tab/>
        <w:tab/>
        <w:t>nábřeží Edvarda Beneše 4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  <w:shd w:fill="FFFFFF" w:val="clear"/>
        </w:rPr>
        <w:tab/>
        <w:tab/>
        <w:tab/>
        <w:tab/>
        <w:tab/>
        <w:tab/>
        <w:tab/>
        <w:tab/>
        <w:t>Praha 1 - Malá Strana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  <w:shd w:fill="FFFFFF" w:val="clear"/>
        </w:rPr>
        <w:tab/>
        <w:tab/>
        <w:tab/>
        <w:tab/>
        <w:tab/>
        <w:tab/>
        <w:tab/>
        <w:tab/>
        <w:t>PSČ 118 01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  <w:t xml:space="preserve">Věc: </w:t>
      </w:r>
      <w:r>
        <w:rPr>
          <w:sz w:val="24"/>
          <w:szCs w:val="24"/>
        </w:rPr>
        <w:t>NÁVRHY A DOPORUČENÍ ČESKO-VIETNAMSKÉ SPOLEČNOSTI VLÁDĚ ČR</w:t>
      </w:r>
    </w:p>
    <w:p>
      <w:pPr>
        <w:pStyle w:val="style0"/>
        <w:spacing w:after="0" w:before="0" w:line="100" w:lineRule="atLeast"/>
        <w:ind w:firstLine="1134" w:left="0" w:right="0"/>
        <w:contextualSpacing w:val="false"/>
        <w:jc w:val="both"/>
      </w:pPr>
      <w:r>
        <w:rPr>
          <w:sz w:val="24"/>
          <w:szCs w:val="24"/>
        </w:rPr>
        <w:t>PRO BOJ S VIETNAMSKOU NARKOMAFIÍ V ČR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/>
        <w:tab/>
        <w:t>Vážený pane premiére, vážení členové vlády ČR!</w:t>
      </w:r>
    </w:p>
    <w:p>
      <w:pPr>
        <w:pStyle w:val="style0"/>
        <w:jc w:val="both"/>
      </w:pPr>
      <w:r>
        <w:rPr/>
        <w:tab/>
        <w:t>Česko-vietnamská společnost, jako nejstarší a největší neziskové celostátní občanské sdružení přátel Vietnamu a Vietnamců žijících v ČR, se již devět let snaží osvětově působit na Vietnamce žijící u nás, aby odmítali výrobu a prodej drog ve své komunitě. Teprve loni se nám podařilo díky osvětovému projektu STOP DROGÁM zasadit vietnamské narkomafii v ČR velmi citelný úder, neboť již přes 110 Vietnamců dobrovolně využilo v rámci tohoto projektu zřízenou anonymní nahlašovací telefonní linku a oznámilo výrobu, nebo prodej drog, ve své komunitě. V minulosti ztěžující nepsaný "zákon mlčení" ve vietnamské komunitě a strach z vietnamské narkomafie v ČR, se nám konečně podařilo prolomit a přesvědčit velkou část Vietnamců v ČR, že i oni musí začít aktivně bojovat proti tomu, aby si vietnamská narkomafie neudělala z ČR, z jejich druhého domova ve kterém žijí se svými dětmi, drogovou žumpu Evropy. Nechceme, aby si představitelé SRN, Rakouska i Polska znovu oficiálně stěžovali na výrobu a distribuci drog od Vietnamců v ČR do jejich zemí, nebo aby tento závažný problém dokonce navrhli projednat v orgánech EU. Proto jsme jako naši pomoc pro řešení tohoto závažného celospolečenského a dnes již i mezinárodního evropského problému připravili návrhy a doporučení k zesílení boje proti vietnamské narkomafii v ČR, jenž vycházejí z našich letitých poznatků i zkušeností. Chceme tím pomoci naprosté většině slušných a pracovitých Vietnamců žijících u nás, kteří s výrobou a prodejem drog nemají nic společného a hlavně uchránit jejich dobře se učící děti v našich školách, před paušalizací tohoto problému na celou vietnamskou komunitu.</w:t>
      </w:r>
    </w:p>
    <w:p>
      <w:pPr>
        <w:pStyle w:val="style0"/>
      </w:pPr>
      <w:r>
        <w:rPr/>
        <w:t> </w:t>
      </w:r>
    </w:p>
    <w:p>
      <w:pPr>
        <w:pStyle w:val="style0"/>
      </w:pPr>
      <w:r>
        <w:rPr/>
        <w:t>Česko-vietnamská společnost navrhuje, doporučuje a dává k vašemu uvážení:</w:t>
      </w:r>
    </w:p>
    <w:p>
      <w:pPr>
        <w:pStyle w:val="style0"/>
        <w:jc w:val="both"/>
      </w:pPr>
      <w:r>
        <w:rPr/>
        <w:t>1.) Pokračovat v osvětovém projektu STOP DROGÁM cílově zaměřeném na Vietnamce žijící v příhraničních oblastech ČR, ale také ve městech Praha, Ostrava, Brno a Znojmo ( MV, MŠMT )</w:t>
      </w:r>
    </w:p>
    <w:p>
      <w:pPr>
        <w:pStyle w:val="style0"/>
        <w:jc w:val="both"/>
      </w:pPr>
      <w:r>
        <w:rPr/>
        <w:t> </w:t>
      </w:r>
    </w:p>
    <w:p>
      <w:pPr>
        <w:pStyle w:val="style0"/>
        <w:jc w:val="both"/>
      </w:pPr>
      <w:r>
        <w:rPr/>
        <w:t>2.) Finančně podpořit vytisknutí prvního vydání 1000 kusů kapesního výkladového Česko-vietnamského slovníku pro potřeby policie, ČOI, škol, lékařů, nemocnic, záchranářů, hasičů, ale i státních úřadů při komunikaci s Vietnamci, kteří neumí dobře česky. Slovník má již Česko-vietnamská společnost připravený k vydání. Autorka i grafička slovníku se jako členky předsednictva ČVS zřekly honoráře. ( MV, MŠMT, MPO ) </w:t>
      </w:r>
    </w:p>
    <w:p>
      <w:pPr>
        <w:pStyle w:val="style0"/>
        <w:jc w:val="both"/>
      </w:pPr>
      <w:r>
        <w:rPr/>
        <w:t>3.) Realizovat PR akci ve Vietnamu s názvem "Zamezte poškozování dobrého jména Vietnamu v ČR i v EU" v Hanoji, Danangu a Hočiminově Městě, s využitím v rámci loňského projektu STOP DROGÁM již natočených video reportáží ve vietnamštině, ve kterých vietnamsky hovoří zadržení Vietnamci, kteří u nás byli odsouzeni za výrobu nebo prodej drog a velmi toho litují i uvádí, jak byli zneužiti vietnamskou narkomafií v ČR. Rodiče a další rodinní příslušníci Vietnamců, kteří žijí u nás, budou na těchto akcích ve Vietnamu veřejně požádáni o pomoc. ( MV, MZV ) </w:t>
      </w:r>
    </w:p>
    <w:p>
      <w:pPr>
        <w:pStyle w:val="style0"/>
        <w:jc w:val="both"/>
      </w:pPr>
      <w:r>
        <w:rPr/>
        <w:t>4.) Zvýšit v ČR počet odborných poradců z řad vietnamských policistů pro poradenskou pomoc v boji proti vietnamské narkomafii v ČR. ( MV ) </w:t>
      </w:r>
    </w:p>
    <w:p>
      <w:pPr>
        <w:pStyle w:val="style0"/>
        <w:jc w:val="both"/>
      </w:pPr>
      <w:r>
        <w:rPr/>
        <w:t>5.) Vyhovět požadavku VSR k určité finanční náhradě výkonu trestu ve Vietnamu pro vietnamské občany odsouzené u nás za výrobu nebo prodej drog, v délce pravomocného rozsudku soudu v ČR. Našemu státu se to ekonomicky vyplatí a z výkonu trestu ve VSR mají Vietnamci u nás největší strach. ( MF ) </w:t>
      </w:r>
    </w:p>
    <w:p>
      <w:pPr>
        <w:pStyle w:val="style0"/>
        <w:jc w:val="both"/>
      </w:pPr>
      <w:r>
        <w:rPr/>
        <w:t>6.) Pokud vietnamský občan žijící u nás oznámí Policii ČR trestní čin výroby nebo prodeje drog, kterého se i on dopouští (případně k němu byl zneužitý) a pomůže aktivně tuto celospolečensky nebezpečnou trestnou činnost na našem území odhalit, udělit mu vyjímku a neposílat jej k výkonu trestu do VSR. ( MS ) </w:t>
      </w:r>
    </w:p>
    <w:p>
      <w:pPr>
        <w:pStyle w:val="style0"/>
        <w:jc w:val="both"/>
      </w:pPr>
      <w:r>
        <w:rPr/>
        <w:t>7.) Pokud vietnamský občan žijící u nás iniciativně oznámí Policii ČR výrobu nebo prodej drog a nikterak se na této trestné činnosti nepodílí, tedy pomůže aktivně tuto závažnou trestnou činnost odhalit, odměnit jej možností udělení víz pro jeho rodinné příslušníky ve VSR, k návštěvě jeho rodiny v ČR. ( MZV ) </w:t>
      </w:r>
    </w:p>
    <w:p>
      <w:pPr>
        <w:pStyle w:val="style0"/>
        <w:jc w:val="both"/>
      </w:pPr>
      <w:r>
        <w:rPr/>
        <w:t>8.) Zvýšit kontrolu ekonomických toků a finančních transakcí z ČR do VSR. ( MF ) </w:t>
      </w:r>
    </w:p>
    <w:p>
      <w:pPr>
        <w:pStyle w:val="style0"/>
        <w:jc w:val="both"/>
      </w:pPr>
      <w:r>
        <w:rPr/>
        <w:t>9.) Zvýšit namátkovou kontrolu na převoz drog, či peněz z této trestné činnosti, na všech hraničních přechodech v ČR ( letiště, silnice, železnice, přechody pro pěší ). ( MV )  </w:t>
      </w:r>
    </w:p>
    <w:p>
      <w:pPr>
        <w:pStyle w:val="style0"/>
        <w:jc w:val="both"/>
      </w:pPr>
      <w:r>
        <w:rPr/>
        <w:t>10.) Práce, které v ČR nikdo nechce vykonávat, ani nezaměstnaní, nabídnout Vietnamcům v ČR, kteří zde ztratili práci, nebo byli podvedeni českými zprostředkovatelskými agenturami a mohou být lehce zneužiti vietnamskou narkomafií v ČR. Nedávný případ sebeupálení Vietnamce u Prahy dokazuje, že tento problém ve Vietnamu zadlužených Vietnamců, kteří jsou v ČR bez práce, je nutné neprodleně řešit. ( MPSV )</w:t>
      </w:r>
    </w:p>
    <w:p>
      <w:pPr>
        <w:pStyle w:val="style0"/>
        <w:jc w:val="both"/>
      </w:pPr>
      <w:r>
        <w:rPr/>
        <w:t> </w:t>
      </w:r>
    </w:p>
    <w:p>
      <w:pPr>
        <w:pStyle w:val="style0"/>
        <w:jc w:val="both"/>
      </w:pPr>
      <w:r>
        <w:rPr/>
        <w:t>11.) Pokud budou přistiženi prodejci drog, kteří podnikají jako OSVČ, že ve svých stáncích nebo obchodech drogy nabízeli, důsledně dodržovat stávající živnostenský zákon, zejména využít možnost odebrání ŽL. ( MPO ) </w:t>
      </w:r>
    </w:p>
    <w:p>
      <w:pPr>
        <w:pStyle w:val="style0"/>
        <w:jc w:val="both"/>
      </w:pPr>
      <w:r>
        <w:rPr/>
        <w:t>12.) Zvýšit kontrolu velkoobchodních center (VOC) a tržnic provozovaných vietnamskými občany v celé ČR, zejména v příhraničních oblastech, na prodej nebo uskladnění drog. Důsledně vyžadovat preventivní každodenní kontrolu od majitelů VOC a tržnic na výskyt a prodej drog. Případně navrhnout novelizaci směrnice nebo nařízení MPO, která provozovatelům VOC a tržnic tuto povinnost pod sankcemi uloží. ( MPO, MV ) </w:t>
      </w:r>
    </w:p>
    <w:p>
      <w:pPr>
        <w:pStyle w:val="style0"/>
        <w:jc w:val="both"/>
      </w:pPr>
      <w:r>
        <w:rPr/>
        <w:t>13.)Navrhujeme a doporučujeme, aby při všech oficiálních jednáních ČR ve Vietnamu, například letos v březnu při zasedání mezivládní Smíšené komise pro hospodářskou spolupráci ČR - VSR v Hanoji, byla o tomto závažném problému vietnamská strana informována. Samozřejmě také při všech oficiálních státních vietnamských návštěvách v ČR. </w:t>
      </w:r>
    </w:p>
    <w:p>
      <w:pPr>
        <w:pStyle w:val="style0"/>
        <w:jc w:val="both"/>
      </w:pPr>
      <w:r>
        <w:rPr/>
        <w:tab/>
        <w:t>Domníváme se, že je nutné zvýšit a zlepšit koordinaci řešení tohoto problému mezi všemi zainteresovanými ministerstvy a proto navrhujeme a dáváme k uvážení jmenování vládního koordinátora, který bude mít tuto koordinaci a kontrolu vámi přijatých opatření na starosti. Česko-vietnamská společnost vám všem bude při realizaci vámi přijatých řešení kdykoliv aktivně pomáhat. Věříme, že společným úsilím se nám podaří činnost vietnamské narkomafie u nás podstatně omezit a že brzy budete moci informovat všechny okolní státy, že se situace v této oblasti v ČR výrazně zlepšila. To také pomůže České republice i všem Vietnamcům žijícím u nás, za což vám děkujeme.</w:t>
      </w:r>
    </w:p>
    <w:p>
      <w:pPr>
        <w:pStyle w:val="style0"/>
      </w:pPr>
      <w:r>
        <w:rPr/>
        <w:t> </w:t>
      </w:r>
    </w:p>
    <w:p>
      <w:pPr>
        <w:pStyle w:val="style0"/>
        <w:spacing w:after="0" w:before="0"/>
        <w:contextualSpacing w:val="false"/>
      </w:pPr>
      <w:r>
        <w:rPr/>
        <w:tab/>
        <w:tab/>
        <w:tab/>
        <w:t xml:space="preserve">                                                            Marcel Winter</w:t>
      </w:r>
    </w:p>
    <w:p>
      <w:pPr>
        <w:pStyle w:val="style0"/>
        <w:spacing w:after="0" w:before="0"/>
        <w:contextualSpacing w:val="false"/>
        <w:jc w:val="center"/>
      </w:pPr>
      <w:r>
        <w:rPr/>
        <w:t xml:space="preserve">                                                        </w:t>
      </w:r>
      <w:r>
        <w:rPr/>
        <w:t>Předseda Česko-vietnamské společnosti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b w:val="false"/>
          <w:sz w:val="24"/>
          <w:szCs w:val="24"/>
        </w:rPr>
        <w:t>V Praze: 19.2.2014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tabs>
          <w:tab w:leader="none" w:pos="0" w:val="left"/>
        </w:tabs>
        <w:spacing w:after="0" w:before="0"/>
        <w:contextualSpacing w:val="false"/>
      </w:pPr>
      <w:r>
        <w:rPr>
          <w:sz w:val="24"/>
          <w:szCs w:val="24"/>
        </w:rPr>
        <w:t> </w:t>
      </w:r>
      <w:hyperlink r:id="rId2">
        <w:r>
          <w:rPr>
            <w:rStyle w:val="style20"/>
          </w:rPr>
          <w:t>www.cvs-praha.cz</w:t>
        </w:r>
      </w:hyperlink>
    </w:p>
    <w:p>
      <w:pPr>
        <w:pStyle w:val="style0"/>
        <w:tabs>
          <w:tab w:leader="none" w:pos="0" w:val="left"/>
        </w:tabs>
        <w:spacing w:after="0" w:before="0"/>
        <w:contextualSpacing w:val="false"/>
      </w:pPr>
      <w:r>
        <w:rPr/>
        <w:t>mobil: 602 363 009</w:t>
      </w:r>
    </w:p>
    <w:p>
      <w:pPr>
        <w:pStyle w:val="style0"/>
        <w:jc w:val="both"/>
      </w:pPr>
      <w:r>
        <w:rPr>
          <w:b w:val="false"/>
          <w:sz w:val="24"/>
          <w:szCs w:val="24"/>
        </w:rPr>
        <w:t xml:space="preserve">E-mail: </w:t>
      </w:r>
      <w:r>
        <w:rPr>
          <w:rFonts w:ascii="Tahoma" w:cs="Tahoma" w:eastAsia="Times New Roman" w:hAnsi="Tahoma"/>
          <w:sz w:val="20"/>
          <w:szCs w:val="20"/>
        </w:rPr>
        <w:t>w.m.c@tiscali.cz</w:t>
      </w:r>
    </w:p>
    <w:sectPr>
      <w:headerReference r:id="rId3" w:type="default"/>
      <w:footerReference r:id="rId4" w:type="default"/>
      <w:type w:val="nextPage"/>
      <w:pgSz w:h="16838" w:w="11906"/>
      <w:pgMar w:bottom="1417" w:footer="708" w:gutter="0" w:header="708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</w:pPr>
    <w:r>
      <w:rPr/>
      <w:t xml:space="preserve">IČO : 65998685  Za hotelem 161, Nupaky 251 01.  607084629, č.účtu: 112496282/0300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jc w:val="center"/>
    </w:pPr>
    <w:r>
      <w:rPr/>
      <w:drawing>
        <wp:inline distB="0" distL="0" distR="0" distT="0">
          <wp:extent cx="857250" cy="865505"/>
          <wp:effectExtent b="0" l="0" r="0" t="0"/>
          <wp:docPr descr="C:\Users\Kusy\Documents\Česko-Vietnamská společnost\logo_cvs.jpg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C:\Users\Kusy\Documents\Česko-Vietnamská společnost\logo_cvs.jpg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65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26"/>
      <w:jc w:val="center"/>
    </w:pPr>
    <w:r>
      <w:rPr>
        <w:b/>
        <w:sz w:val="32"/>
        <w:szCs w:val="32"/>
      </w:rPr>
      <w:t>Česko - vietnamská společnost,   občanské  sdružení</w:t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Výchozí sty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Záhlaví Char"/>
    <w:basedOn w:val="style15"/>
    <w:next w:val="style16"/>
    <w:rPr/>
  </w:style>
  <w:style w:styleId="style17" w:type="character">
    <w:name w:val="Zápatí Char"/>
    <w:basedOn w:val="style15"/>
    <w:next w:val="style17"/>
    <w:rPr/>
  </w:style>
  <w:style w:styleId="style18" w:type="character">
    <w:name w:val="Text bubliny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Silné zdůraznění"/>
    <w:basedOn w:val="style15"/>
    <w:next w:val="style19"/>
    <w:rPr>
      <w:b/>
      <w:bCs/>
    </w:rPr>
  </w:style>
  <w:style w:styleId="style20" w:type="character">
    <w:name w:val="Internetový odkaz"/>
    <w:basedOn w:val="style15"/>
    <w:next w:val="style20"/>
    <w:rPr>
      <w:color w:val="0000FF"/>
      <w:u w:val="single"/>
      <w:lang w:bidi="zxx-" w:eastAsia="zxx-" w:val="zxx-"/>
    </w:rPr>
  </w:style>
  <w:style w:styleId="style21" w:type="paragraph">
    <w:name w:val="Nadpis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Tělo textu"/>
    <w:basedOn w:val="style0"/>
    <w:next w:val="style22"/>
    <w:pPr>
      <w:spacing w:after="120" w:before="0"/>
      <w:contextualSpacing w:val="false"/>
    </w:pPr>
    <w:rPr/>
  </w:style>
  <w:style w:styleId="style23" w:type="paragraph">
    <w:name w:val="Seznam"/>
    <w:basedOn w:val="style22"/>
    <w:next w:val="style23"/>
    <w:pPr/>
    <w:rPr>
      <w:rFonts w:cs="Mangal"/>
    </w:rPr>
  </w:style>
  <w:style w:styleId="style24" w:type="paragraph">
    <w:name w:val="Popisek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Rejstřík"/>
    <w:basedOn w:val="style0"/>
    <w:next w:val="style25"/>
    <w:pPr>
      <w:suppressLineNumbers/>
    </w:pPr>
    <w:rPr>
      <w:rFonts w:cs="Mangal"/>
    </w:rPr>
  </w:style>
  <w:style w:styleId="style26" w:type="paragraph">
    <w:name w:val="Záhlaví"/>
    <w:basedOn w:val="style0"/>
    <w:next w:val="style26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7" w:type="paragraph">
    <w:name w:val="Zápatí"/>
    <w:basedOn w:val="style0"/>
    <w:next w:val="style27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8" w:type="paragraph">
    <w:name w:val="Balloon Text"/>
    <w:basedOn w:val="style0"/>
    <w:next w:val="style28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vs-praha.cz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2014-02-19T15:08:00.00Z</dcterms:created>
  <dc:creator>Kusy</dc:creator>
  <cp:lastModifiedBy>Kusy</cp:lastModifiedBy>
  <cp:lastPrinted>2014-02-19T15:18:00.00Z</cp:lastPrinted>
  <dcterms:modified xsi:type="dcterms:W3CDTF">2014-02-28T11:18:00.00Z</dcterms:modified>
  <cp:revision>1</cp:revision>
</cp:coreProperties>
</file>